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7ACE3D" w14:textId="66FF2142" w:rsidR="0077727E" w:rsidRPr="00C54F77" w:rsidRDefault="0077727E" w:rsidP="0077727E">
      <w:pPr>
        <w:jc w:val="center"/>
        <w:rPr>
          <w:rFonts w:ascii="Arial" w:hAnsi="Arial" w:cs="Arial"/>
          <w:b/>
          <w:sz w:val="20"/>
          <w:szCs w:val="20"/>
        </w:rPr>
      </w:pPr>
      <w:r w:rsidRPr="00C54F77">
        <w:rPr>
          <w:rFonts w:ascii="Arial" w:hAnsi="Arial" w:cs="Arial"/>
          <w:b/>
          <w:sz w:val="20"/>
          <w:szCs w:val="20"/>
        </w:rPr>
        <w:t>MATRIZ 3</w:t>
      </w:r>
      <w:r w:rsidR="00136C78" w:rsidRPr="00C54F77">
        <w:rPr>
          <w:rFonts w:ascii="Arial" w:hAnsi="Arial" w:cs="Arial"/>
          <w:b/>
          <w:sz w:val="20"/>
          <w:szCs w:val="20"/>
        </w:rPr>
        <w:t xml:space="preserve"> - </w:t>
      </w:r>
      <w:r w:rsidRPr="00C54F77">
        <w:rPr>
          <w:rFonts w:ascii="Arial" w:hAnsi="Arial" w:cs="Arial"/>
          <w:b/>
          <w:sz w:val="20"/>
          <w:szCs w:val="20"/>
        </w:rPr>
        <w:t>RIESGOS</w:t>
      </w:r>
    </w:p>
    <w:p w14:paraId="0822FEEB" w14:textId="753028C6" w:rsidR="00D70D7B" w:rsidRPr="00C54F77" w:rsidRDefault="00D70D7B" w:rsidP="00E33A62">
      <w:pPr>
        <w:tabs>
          <w:tab w:val="left" w:pos="3544"/>
        </w:tabs>
        <w:rPr>
          <w:rFonts w:ascii="Arial" w:hAnsi="Arial" w:cs="Arial"/>
          <w:sz w:val="20"/>
          <w:szCs w:val="20"/>
          <w:lang w:val="es-ES_tradnl" w:eastAsia="es-CO"/>
        </w:rPr>
      </w:pP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Para el presente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P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roceso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ontractual, </w:t>
      </w:r>
      <w:r w:rsidR="00822C78">
        <w:rPr>
          <w:rFonts w:ascii="Arial" w:hAnsi="Arial" w:cs="Arial"/>
          <w:sz w:val="20"/>
          <w:szCs w:val="20"/>
          <w:lang w:val="es-ES_tradnl" w:eastAsia="es-CO"/>
        </w:rPr>
        <w:t>de acuerdo con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 xml:space="preserve"> l</w:t>
      </w:r>
      <w:r w:rsidR="00822C78">
        <w:rPr>
          <w:rFonts w:ascii="Arial" w:hAnsi="Arial" w:cs="Arial"/>
          <w:sz w:val="20"/>
          <w:szCs w:val="20"/>
          <w:lang w:val="es-ES_tradnl" w:eastAsia="es-CO"/>
        </w:rPr>
        <w:t>o dispuesto en la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Ley 1150 de 2007 y los artículos 2.2.1.1.1.3.1 y 2.2.1.1.1.6.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3 del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Decreto 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1082 de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2015, entiéndase por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iesgo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la probabilidad de ocurrencia de eventos aleatorios que afecten el desarrollo de</w:t>
      </w:r>
      <w:r w:rsidR="001418C0">
        <w:rPr>
          <w:rFonts w:ascii="Arial" w:hAnsi="Arial" w:cs="Arial"/>
          <w:sz w:val="20"/>
          <w:szCs w:val="20"/>
          <w:lang w:val="es-ES_tradnl" w:eastAsia="es-CO"/>
        </w:rPr>
        <w:t xml:space="preserve"> este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, generando una variación sobre el resultado esperado, tanto en relación con los costos 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como con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las actividades a </w:t>
      </w:r>
      <w:r w:rsidR="001418C0">
        <w:rPr>
          <w:rFonts w:ascii="Arial" w:hAnsi="Arial" w:cs="Arial"/>
          <w:sz w:val="20"/>
          <w:szCs w:val="20"/>
          <w:lang w:val="es-ES_tradnl" w:eastAsia="es-CO"/>
        </w:rPr>
        <w:t>ejecutar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en la ejecución contractual.</w:t>
      </w:r>
    </w:p>
    <w:p w14:paraId="419A2FA6" w14:textId="77777777" w:rsidR="00B81B1F" w:rsidRPr="00C54F77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322C892" w14:textId="3A1F6536" w:rsidR="00D70D7B" w:rsidRPr="00C54F77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Corresponderá al </w:t>
      </w:r>
      <w:r w:rsidR="00DA765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ontratista seleccionado la asunción de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iesgo previsible propio de este tipo de contratación a</w:t>
      </w:r>
      <w:r w:rsidR="00210698">
        <w:rPr>
          <w:rFonts w:ascii="Arial" w:hAnsi="Arial" w:cs="Arial"/>
          <w:sz w:val="20"/>
          <w:szCs w:val="20"/>
          <w:lang w:val="es-ES_tradnl" w:eastAsia="es-CO"/>
        </w:rPr>
        <w:t>ceptando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su costo, siempre que el mismo no se encuentre expresamente </w:t>
      </w:r>
      <w:r w:rsidR="001E281B">
        <w:rPr>
          <w:rFonts w:ascii="Arial" w:hAnsi="Arial" w:cs="Arial"/>
          <w:sz w:val="20"/>
          <w:szCs w:val="20"/>
          <w:lang w:val="es-ES_tradnl" w:eastAsia="es-CO"/>
        </w:rPr>
        <w:t>asignado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="001E281B">
        <w:rPr>
          <w:rFonts w:ascii="Arial" w:hAnsi="Arial" w:cs="Arial"/>
          <w:sz w:val="20"/>
          <w:szCs w:val="20"/>
          <w:lang w:val="es-ES_tradnl" w:eastAsia="es-CO"/>
        </w:rPr>
        <w:t xml:space="preserve">a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la </w:t>
      </w:r>
      <w:r w:rsidR="001165BC">
        <w:rPr>
          <w:rFonts w:ascii="Arial" w:hAnsi="Arial" w:cs="Arial"/>
          <w:sz w:val="20"/>
          <w:szCs w:val="20"/>
          <w:lang w:val="es-ES_tradnl" w:eastAsia="es-CO"/>
        </w:rPr>
        <w:t>E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ntidad </w:t>
      </w:r>
      <w:r w:rsidR="001165BC">
        <w:rPr>
          <w:rFonts w:ascii="Arial" w:hAnsi="Arial" w:cs="Arial"/>
          <w:sz w:val="20"/>
          <w:szCs w:val="20"/>
          <w:lang w:val="es-ES_tradnl" w:eastAsia="es-CO"/>
        </w:rPr>
        <w:t xml:space="preserve">Estatal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en 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ontrato. </w:t>
      </w:r>
    </w:p>
    <w:p w14:paraId="78757E00" w14:textId="77777777" w:rsidR="00B81B1F" w:rsidRPr="00C54F77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4E6FB498" w14:textId="279E5B3E" w:rsidR="00545461" w:rsidRPr="00C54F77" w:rsidRDefault="006E6D9B" w:rsidP="3F5862FC">
      <w:pPr>
        <w:rPr>
          <w:rFonts w:ascii="Arial" w:hAnsi="Arial" w:cs="Arial"/>
          <w:sz w:val="20"/>
          <w:szCs w:val="20"/>
          <w:lang w:val="es-ES" w:eastAsia="es-CO"/>
        </w:rPr>
      </w:pPr>
      <w:r w:rsidRPr="3F5862FC">
        <w:rPr>
          <w:rFonts w:ascii="Arial" w:hAnsi="Arial" w:cs="Arial"/>
          <w:sz w:val="20"/>
          <w:szCs w:val="20"/>
          <w:lang w:val="es-ES" w:eastAsia="es-CO"/>
        </w:rPr>
        <w:t xml:space="preserve">De acuerdo con </w:t>
      </w:r>
      <w:r w:rsidR="00822C78" w:rsidRPr="3F5862FC">
        <w:rPr>
          <w:rFonts w:ascii="Arial" w:hAnsi="Arial" w:cs="Arial"/>
          <w:sz w:val="20"/>
          <w:szCs w:val="20"/>
          <w:lang w:val="es-ES" w:eastAsia="es-CO"/>
        </w:rPr>
        <w:t xml:space="preserve">el </w:t>
      </w:r>
      <w:r w:rsidR="00AF41A0" w:rsidRPr="3F5862FC">
        <w:rPr>
          <w:rFonts w:ascii="Arial" w:hAnsi="Arial" w:cs="Arial"/>
          <w:sz w:val="20"/>
          <w:szCs w:val="20"/>
          <w:lang w:val="es-ES" w:eastAsia="es-CO"/>
        </w:rPr>
        <w:t>procedimiento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 de la referencia, </w:t>
      </w:r>
      <w:r w:rsidR="00822C78" w:rsidRPr="3F5862FC">
        <w:rPr>
          <w:rFonts w:ascii="Arial" w:hAnsi="Arial" w:cs="Arial"/>
          <w:sz w:val="20"/>
          <w:szCs w:val="20"/>
          <w:lang w:val="es-ES" w:eastAsia="es-CO"/>
        </w:rPr>
        <w:t xml:space="preserve">se 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establece la tipificación, estimación y asignación de los </w:t>
      </w:r>
      <w:r w:rsidR="00A05CCA" w:rsidRPr="3F5862FC">
        <w:rPr>
          <w:rFonts w:ascii="Arial" w:hAnsi="Arial" w:cs="Arial"/>
          <w:sz w:val="20"/>
          <w:szCs w:val="20"/>
          <w:lang w:val="es-ES" w:eastAsia="es-CO"/>
        </w:rPr>
        <w:t>R</w:t>
      </w:r>
      <w:r w:rsidR="0052653F" w:rsidRPr="3F5862FC">
        <w:rPr>
          <w:rFonts w:ascii="Arial" w:hAnsi="Arial" w:cs="Arial"/>
          <w:sz w:val="20"/>
          <w:szCs w:val="20"/>
          <w:lang w:val="es-ES" w:eastAsia="es-CO"/>
        </w:rPr>
        <w:t>i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esgos previsibles que puedan afectar el presente </w:t>
      </w:r>
      <w:r w:rsidR="000D74FC">
        <w:rPr>
          <w:rFonts w:ascii="Arial" w:hAnsi="Arial" w:cs="Arial"/>
          <w:sz w:val="20"/>
          <w:szCs w:val="20"/>
          <w:lang w:val="es-ES" w:eastAsia="es-CO"/>
        </w:rPr>
        <w:t>P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>roce</w:t>
      </w:r>
      <w:r w:rsidR="00210698" w:rsidRPr="3F5862FC">
        <w:rPr>
          <w:rFonts w:ascii="Arial" w:hAnsi="Arial" w:cs="Arial"/>
          <w:sz w:val="20"/>
          <w:szCs w:val="20"/>
          <w:lang w:val="es-ES" w:eastAsia="es-CO"/>
        </w:rPr>
        <w:t xml:space="preserve">so </w:t>
      </w:r>
      <w:r w:rsidR="000D74FC">
        <w:rPr>
          <w:rFonts w:ascii="Arial" w:hAnsi="Arial" w:cs="Arial"/>
          <w:sz w:val="20"/>
          <w:szCs w:val="20"/>
          <w:lang w:val="es-ES" w:eastAsia="es-CO"/>
        </w:rPr>
        <w:t>C</w:t>
      </w:r>
      <w:r w:rsidR="00210698" w:rsidRPr="3F5862FC">
        <w:rPr>
          <w:rFonts w:ascii="Arial" w:hAnsi="Arial" w:cs="Arial"/>
          <w:sz w:val="20"/>
          <w:szCs w:val="20"/>
          <w:lang w:val="es-ES" w:eastAsia="es-CO"/>
        </w:rPr>
        <w:t>ontractual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>.</w:t>
      </w:r>
    </w:p>
    <w:p w14:paraId="2E7008F5" w14:textId="77777777" w:rsidR="00545461" w:rsidRPr="00C54F77" w:rsidRDefault="00545461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1B145B66" w14:textId="140F7B34" w:rsidR="00D70D7B" w:rsidRPr="00C54F77" w:rsidRDefault="00822C78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>
        <w:rPr>
          <w:rFonts w:ascii="Arial" w:hAnsi="Arial" w:cs="Arial"/>
          <w:sz w:val="20"/>
          <w:szCs w:val="20"/>
          <w:lang w:val="es-ES_tradnl" w:eastAsia="es-CO"/>
        </w:rPr>
        <w:t>La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tipificación, estimación y asignación de los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iesgos que puedan afectar 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P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roceso de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ontratación o la ejecución del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>ontrato se realizó con base en lo señalado en el Manual para la Identificación y Cobertura del Riesgo expedido por Colombia Compra Eficiente y el Documento C</w:t>
      </w:r>
      <w:r w:rsidR="00507FAA" w:rsidRPr="00C54F77">
        <w:rPr>
          <w:rFonts w:ascii="Arial" w:hAnsi="Arial" w:cs="Arial"/>
          <w:sz w:val="20"/>
          <w:szCs w:val="20"/>
          <w:lang w:val="es-ES_tradnl" w:eastAsia="es-CO"/>
        </w:rPr>
        <w:t>ONPES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3714 de 2011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>.</w:t>
      </w:r>
    </w:p>
    <w:p w14:paraId="77031AF6" w14:textId="250AF235" w:rsidR="0058222E" w:rsidRPr="00C54F77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FFAB3E5" w14:textId="30F628CC" w:rsidR="006E6D9B" w:rsidRPr="00C54F77" w:rsidRDefault="006E6D9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043EB8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Pr="000D74FC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La </w:t>
      </w:r>
      <w:r w:rsidR="001165BC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ntidad</w:t>
      </w:r>
      <w:r w:rsidR="001165BC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Estatal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debe diligenciar la Matriz teniendo en cuenta la naturaleza del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ontrato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] </w:t>
      </w:r>
    </w:p>
    <w:p w14:paraId="6AE0CF7D" w14:textId="4309164F" w:rsidR="0058222E" w:rsidRPr="00C54F77" w:rsidRDefault="0058222E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53DA53C9" w14:textId="6E1DEB9A" w:rsidR="005E5030" w:rsidRPr="00284C5E" w:rsidRDefault="001246B3" w:rsidP="001246B3">
      <w:pPr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La </w:t>
      </w:r>
      <w:r w:rsidR="001165BC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ntidad </w:t>
      </w:r>
      <w:r w:rsidR="001165BC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Estatal 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debe incluir todos los </w:t>
      </w:r>
      <w:r w:rsidR="00087B2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R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iesgos identificados del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P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roceso de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ontratación, estableciendo su clasificación, la probabilidad de ocurrencia estimada, su impacto, la parte que debe asumir 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Ri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esgo, los tratamientos que se puedan realizar y las características del monitoreo más adecuado para administrarlo</w:t>
      </w: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.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</w:t>
      </w:r>
      <w:r w:rsidR="0018442A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Para ello 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puede verificar el </w:t>
      </w:r>
      <w:r w:rsidR="00776850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Documento C</w:t>
      </w:r>
      <w:r w:rsidR="00284C5E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ONPES</w:t>
      </w:r>
      <w:r w:rsidR="00776850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“Del riesgo previsible en el marco de la política de contratación pública</w:t>
      </w:r>
      <w:r w:rsidR="00CD1911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”</w:t>
      </w: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]</w:t>
      </w:r>
    </w:p>
    <w:p w14:paraId="50AA65CC" w14:textId="77777777" w:rsidR="005E5030" w:rsidRPr="00776850" w:rsidRDefault="005E5030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7ED9F954" w14:textId="0D271DE4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CD267D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 xml:space="preserve">Matriz de </w:t>
      </w:r>
      <w:r w:rsidR="00087B27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R</w:t>
      </w:r>
      <w:r w:rsidRPr="00CD267D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iesgos</w:t>
      </w:r>
    </w:p>
    <w:tbl>
      <w:tblPr>
        <w:tblStyle w:val="Tablaconcuadrcula"/>
        <w:tblW w:w="9351" w:type="dxa"/>
        <w:tblLayout w:type="fixed"/>
        <w:tblLook w:val="04A0" w:firstRow="1" w:lastRow="0" w:firstColumn="1" w:lastColumn="0" w:noHBand="0" w:noVBand="1"/>
      </w:tblPr>
      <w:tblGrid>
        <w:gridCol w:w="388"/>
        <w:gridCol w:w="388"/>
        <w:gridCol w:w="388"/>
        <w:gridCol w:w="389"/>
        <w:gridCol w:w="389"/>
        <w:gridCol w:w="556"/>
        <w:gridCol w:w="389"/>
        <w:gridCol w:w="389"/>
        <w:gridCol w:w="389"/>
        <w:gridCol w:w="389"/>
        <w:gridCol w:w="389"/>
        <w:gridCol w:w="389"/>
        <w:gridCol w:w="542"/>
        <w:gridCol w:w="291"/>
        <w:gridCol w:w="334"/>
        <w:gridCol w:w="389"/>
        <w:gridCol w:w="389"/>
        <w:gridCol w:w="389"/>
        <w:gridCol w:w="484"/>
        <w:gridCol w:w="567"/>
        <w:gridCol w:w="567"/>
        <w:gridCol w:w="567"/>
      </w:tblGrid>
      <w:tr w:rsidR="007634F1" w:rsidRPr="004D7C35" w14:paraId="64A698D4" w14:textId="77777777" w:rsidTr="00284C5E">
        <w:trPr>
          <w:cantSplit/>
          <w:trHeight w:val="1212"/>
        </w:trPr>
        <w:tc>
          <w:tcPr>
            <w:tcW w:w="388" w:type="dxa"/>
            <w:vMerge w:val="restart"/>
            <w:shd w:val="clear" w:color="auto" w:fill="4D4D4D"/>
            <w:textDirection w:val="btLr"/>
          </w:tcPr>
          <w:p w14:paraId="0B3F0DB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No.</w:t>
            </w:r>
          </w:p>
        </w:tc>
        <w:tc>
          <w:tcPr>
            <w:tcW w:w="388" w:type="dxa"/>
            <w:vMerge w:val="restart"/>
            <w:shd w:val="clear" w:color="auto" w:fill="4D4D4D"/>
            <w:textDirection w:val="btLr"/>
          </w:tcPr>
          <w:p w14:paraId="0CFF002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Clase</w:t>
            </w:r>
          </w:p>
        </w:tc>
        <w:tc>
          <w:tcPr>
            <w:tcW w:w="388" w:type="dxa"/>
            <w:vMerge w:val="restart"/>
            <w:shd w:val="clear" w:color="auto" w:fill="4D4D4D"/>
            <w:textDirection w:val="btLr"/>
          </w:tcPr>
          <w:p w14:paraId="2DB68322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Fuente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DD17F7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Etapa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79133F4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Tipo</w:t>
            </w:r>
          </w:p>
        </w:tc>
        <w:tc>
          <w:tcPr>
            <w:tcW w:w="556" w:type="dxa"/>
            <w:vMerge w:val="restart"/>
            <w:shd w:val="clear" w:color="auto" w:fill="4D4D4D"/>
            <w:textDirection w:val="btLr"/>
          </w:tcPr>
          <w:p w14:paraId="726FAB8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Descripción</w:t>
            </w:r>
          </w:p>
          <w:p w14:paraId="41157746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(Qué puede pasar y como puede ocurrir)</w:t>
            </w:r>
          </w:p>
          <w:p w14:paraId="6F8D88A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23C1434B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Consecuencia de la ocurrencia del evento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83F6432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Probabilidad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2F3A4BC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Impacto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1803A09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Valoración del riesgo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5E34374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Categoría</w:t>
            </w:r>
          </w:p>
        </w:tc>
        <w:tc>
          <w:tcPr>
            <w:tcW w:w="389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¿A quién se le asigna?</w:t>
            </w:r>
          </w:p>
        </w:tc>
        <w:tc>
          <w:tcPr>
            <w:tcW w:w="542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Tratamiento/Controles a ser implementados</w:t>
            </w:r>
          </w:p>
        </w:tc>
        <w:tc>
          <w:tcPr>
            <w:tcW w:w="1403" w:type="dxa"/>
            <w:gridSpan w:val="4"/>
            <w:shd w:val="clear" w:color="auto" w:fill="BFBFBF" w:themeFill="background1" w:themeFillShade="BF"/>
          </w:tcPr>
          <w:p w14:paraId="0631940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3707D55D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429112F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Impacto después del tratamiento</w:t>
            </w:r>
          </w:p>
        </w:tc>
        <w:tc>
          <w:tcPr>
            <w:tcW w:w="389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¿Afecta la ejecución del contrato?</w:t>
            </w:r>
          </w:p>
        </w:tc>
        <w:tc>
          <w:tcPr>
            <w:tcW w:w="484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Persona responsable por implementar el tratamiento</w:t>
            </w:r>
          </w:p>
        </w:tc>
        <w:tc>
          <w:tcPr>
            <w:tcW w:w="567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Fecha estimada en que se completa el tratamiento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</w:tcPr>
          <w:p w14:paraId="5674A2B8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539354B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56250110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Monitoreo y revisión</w:t>
            </w:r>
          </w:p>
        </w:tc>
      </w:tr>
      <w:tr w:rsidR="007634F1" w:rsidRPr="004D7C35" w14:paraId="678B7917" w14:textId="77777777" w:rsidTr="00284C5E">
        <w:trPr>
          <w:cantSplit/>
          <w:trHeight w:val="2063"/>
        </w:trPr>
        <w:tc>
          <w:tcPr>
            <w:tcW w:w="388" w:type="dxa"/>
            <w:vMerge/>
            <w:shd w:val="clear" w:color="auto" w:fill="4D4D4D"/>
            <w:textDirection w:val="btLr"/>
          </w:tcPr>
          <w:p w14:paraId="6641EAE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8" w:type="dxa"/>
            <w:vMerge/>
            <w:shd w:val="clear" w:color="auto" w:fill="4D4D4D"/>
            <w:textDirection w:val="btLr"/>
          </w:tcPr>
          <w:p w14:paraId="09DEBE9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8" w:type="dxa"/>
            <w:vMerge/>
            <w:shd w:val="clear" w:color="auto" w:fill="4D4D4D"/>
            <w:textDirection w:val="btLr"/>
          </w:tcPr>
          <w:p w14:paraId="4141C88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13B67C39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5AC84B61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56" w:type="dxa"/>
            <w:vMerge/>
            <w:shd w:val="clear" w:color="auto" w:fill="4D4D4D"/>
            <w:textDirection w:val="btLr"/>
          </w:tcPr>
          <w:p w14:paraId="5100BCA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24531D07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238D69C4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031F3DF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6099550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755F794E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42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29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Probabilidad</w:t>
            </w:r>
          </w:p>
        </w:tc>
        <w:tc>
          <w:tcPr>
            <w:tcW w:w="334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Impacto</w:t>
            </w:r>
          </w:p>
        </w:tc>
        <w:tc>
          <w:tcPr>
            <w:tcW w:w="389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Valoración del Riesgo</w:t>
            </w:r>
          </w:p>
        </w:tc>
        <w:tc>
          <w:tcPr>
            <w:tcW w:w="389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Categoría</w:t>
            </w:r>
          </w:p>
        </w:tc>
        <w:tc>
          <w:tcPr>
            <w:tcW w:w="389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484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¿Cómo se realiza el monitoreo?</w:t>
            </w: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Periodicidad</w:t>
            </w:r>
          </w:p>
          <w:p w14:paraId="1F85B55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¿Cuándo?</w:t>
            </w:r>
          </w:p>
        </w:tc>
      </w:tr>
      <w:tr w:rsidR="00284C5E" w:rsidRPr="004D7C35" w14:paraId="52FADA9D" w14:textId="77777777" w:rsidTr="00626393">
        <w:trPr>
          <w:cantSplit/>
          <w:trHeight w:val="466"/>
        </w:trPr>
        <w:tc>
          <w:tcPr>
            <w:tcW w:w="388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56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3DC53D7" w14:textId="77777777" w:rsid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  <w:p w14:paraId="5241BF52" w14:textId="77777777" w:rsidR="00E33A62" w:rsidRPr="00E33A62" w:rsidRDefault="00E33A62" w:rsidP="00E33A62">
            <w:pPr>
              <w:rPr>
                <w:rFonts w:ascii="Arial" w:eastAsia="SimSun" w:hAnsi="Arial" w:cs="Arial"/>
                <w:sz w:val="16"/>
                <w:szCs w:val="20"/>
                <w:lang w:eastAsia="zh-CN" w:bidi="hi-IN"/>
              </w:rPr>
            </w:pPr>
          </w:p>
          <w:p w14:paraId="4E68682E" w14:textId="77777777" w:rsidR="00E33A62" w:rsidRPr="00E33A62" w:rsidRDefault="00E33A62" w:rsidP="00E33A62">
            <w:pPr>
              <w:rPr>
                <w:rFonts w:ascii="Arial" w:eastAsia="SimSun" w:hAnsi="Arial" w:cs="Arial"/>
                <w:sz w:val="16"/>
                <w:szCs w:val="20"/>
                <w:lang w:eastAsia="zh-CN" w:bidi="hi-IN"/>
              </w:rPr>
            </w:pPr>
          </w:p>
          <w:p w14:paraId="1A3E382D" w14:textId="77777777" w:rsidR="00E33A62" w:rsidRPr="00E33A62" w:rsidRDefault="00E33A62" w:rsidP="00E33A62">
            <w:pPr>
              <w:rPr>
                <w:rFonts w:ascii="Arial" w:eastAsia="SimSun" w:hAnsi="Arial" w:cs="Arial"/>
                <w:sz w:val="16"/>
                <w:szCs w:val="20"/>
                <w:lang w:eastAsia="zh-CN" w:bidi="hi-IN"/>
              </w:rPr>
            </w:pPr>
          </w:p>
          <w:p w14:paraId="5EE02943" w14:textId="16717911" w:rsidR="00E33A62" w:rsidRPr="00E33A62" w:rsidRDefault="00E33A62" w:rsidP="00E33A62">
            <w:pPr>
              <w:rPr>
                <w:rFonts w:ascii="Arial" w:eastAsia="SimSu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2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9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34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84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284C5E" w:rsidRPr="004D7C35" w14:paraId="7C020497" w14:textId="77777777" w:rsidTr="00626393">
        <w:trPr>
          <w:cantSplit/>
          <w:trHeight w:val="418"/>
        </w:trPr>
        <w:tc>
          <w:tcPr>
            <w:tcW w:w="388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56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2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9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34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84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168C9C57" w14:textId="06F368D3" w:rsidR="00D70D7B" w:rsidRPr="00DD4300" w:rsidRDefault="00D70D7B" w:rsidP="005C10F2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071A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7" w:right="1701" w:bottom="1417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4AD08" w14:textId="77777777" w:rsidR="007D3E65" w:rsidRDefault="007D3E65" w:rsidP="00091875">
      <w:pPr>
        <w:spacing w:line="240" w:lineRule="auto"/>
      </w:pPr>
      <w:r>
        <w:separator/>
      </w:r>
    </w:p>
  </w:endnote>
  <w:endnote w:type="continuationSeparator" w:id="0">
    <w:p w14:paraId="17E6A245" w14:textId="77777777" w:rsidR="007D3E65" w:rsidRDefault="007D3E65" w:rsidP="00091875">
      <w:pPr>
        <w:spacing w:line="240" w:lineRule="auto"/>
      </w:pPr>
      <w:r>
        <w:continuationSeparator/>
      </w:r>
    </w:p>
  </w:endnote>
  <w:endnote w:type="continuationNotice" w:id="1">
    <w:p w14:paraId="44A02632" w14:textId="77777777" w:rsidR="007D3E65" w:rsidRDefault="007D3E6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E4323" w14:textId="77777777" w:rsidR="00372696" w:rsidRDefault="0037269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552671562"/>
      <w:docPartObj>
        <w:docPartGallery w:val="Page Numbers (Bottom of Page)"/>
        <w:docPartUnique/>
      </w:docPartObj>
    </w:sdtPr>
    <w:sdtEndPr/>
    <w:sdtContent>
      <w:p w14:paraId="57278CAC" w14:textId="3A884325" w:rsidR="005C10F2" w:rsidRPr="005C10F2" w:rsidRDefault="00103B17">
        <w:pPr>
          <w:pStyle w:val="Piedepgina"/>
          <w:jc w:val="right"/>
          <w:rPr>
            <w:rFonts w:ascii="Arial" w:hAnsi="Arial" w:cs="Arial"/>
            <w:sz w:val="16"/>
            <w:szCs w:val="16"/>
          </w:rPr>
        </w:pPr>
        <w:r w:rsidRPr="005C10F2">
          <w:rPr>
            <w:rFonts w:ascii="Arial" w:hAnsi="Arial" w:cs="Arial"/>
            <w:sz w:val="16"/>
            <w:szCs w:val="16"/>
          </w:rPr>
          <w:fldChar w:fldCharType="begin"/>
        </w:r>
        <w:r w:rsidR="00091875" w:rsidRPr="005C10F2">
          <w:rPr>
            <w:rFonts w:ascii="Arial" w:hAnsi="Arial" w:cs="Arial"/>
            <w:sz w:val="16"/>
            <w:szCs w:val="16"/>
          </w:rPr>
          <w:instrText>PAGE   \* MERGEFORMAT</w:instrText>
        </w:r>
        <w:r w:rsidRPr="005C10F2">
          <w:rPr>
            <w:rFonts w:ascii="Arial" w:hAnsi="Arial" w:cs="Arial"/>
            <w:sz w:val="16"/>
            <w:szCs w:val="16"/>
          </w:rPr>
          <w:fldChar w:fldCharType="separate"/>
        </w:r>
        <w:r w:rsidR="00372696" w:rsidRPr="00372696">
          <w:rPr>
            <w:rFonts w:ascii="Arial" w:hAnsi="Arial" w:cs="Arial"/>
            <w:noProof/>
            <w:sz w:val="16"/>
            <w:szCs w:val="16"/>
            <w:lang w:val="es-ES"/>
          </w:rPr>
          <w:t>1</w:t>
        </w:r>
        <w:r w:rsidRPr="005C10F2">
          <w:rPr>
            <w:rFonts w:ascii="Arial" w:hAnsi="Arial" w:cs="Arial"/>
            <w:sz w:val="16"/>
            <w:szCs w:val="16"/>
          </w:rPr>
          <w:fldChar w:fldCharType="end"/>
        </w:r>
      </w:p>
      <w:tbl>
        <w:tblPr>
          <w:tblStyle w:val="Cuadrculadetablaclara1"/>
          <w:tblW w:w="1284" w:type="pc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1E0" w:firstRow="1" w:lastRow="1" w:firstColumn="1" w:lastColumn="1" w:noHBand="0" w:noVBand="0"/>
        </w:tblPr>
        <w:tblGrid>
          <w:gridCol w:w="2267"/>
        </w:tblGrid>
        <w:tr w:rsidR="00E33A62" w:rsidRPr="00E33A62" w14:paraId="7DCC0915" w14:textId="77777777" w:rsidTr="00E33A62">
          <w:trPr>
            <w:trHeight w:val="220"/>
          </w:trPr>
          <w:tc>
            <w:tcPr>
              <w:tcW w:w="5000" w:type="pct"/>
              <w:tc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</w:tcBorders>
              <w:vAlign w:val="center"/>
            </w:tcPr>
            <w:p w14:paraId="78E82B59" w14:textId="77777777" w:rsidR="00E33A62" w:rsidRPr="005C10F2" w:rsidRDefault="00E33A62" w:rsidP="005C10F2">
              <w:pPr>
                <w:ind w:left="11" w:hanging="11"/>
                <w:rPr>
                  <w:rFonts w:ascii="Arial" w:eastAsia="Arial" w:hAnsi="Arial" w:cs="Arial"/>
                  <w:b/>
                  <w:sz w:val="16"/>
                  <w:szCs w:val="16"/>
                  <w:lang w:val="fr-FR" w:eastAsia="es-CO"/>
                </w:rPr>
              </w:pPr>
              <w:bookmarkStart w:id="4" w:name="_Hlk111346819"/>
              <w:r w:rsidRPr="005C10F2">
                <w:rPr>
                  <w:rFonts w:ascii="Arial" w:eastAsia="Arial" w:hAnsi="Arial" w:cs="Arial"/>
                  <w:bCs/>
                  <w:sz w:val="16"/>
                  <w:szCs w:val="16"/>
                  <w:highlight w:val="lightGray"/>
                  <w:lang w:val="fr-FR"/>
                </w:rPr>
                <w:t>IDU-CMA-XXX-XXXX-202X</w:t>
              </w:r>
            </w:p>
          </w:tc>
        </w:tr>
      </w:tbl>
      <w:p w14:paraId="21ED77E0" w14:textId="128806B9" w:rsidR="00091875" w:rsidRPr="005C10F2" w:rsidRDefault="007D3E65" w:rsidP="005C10F2">
        <w:pPr>
          <w:pStyle w:val="Piedepgina"/>
          <w:rPr>
            <w:rFonts w:ascii="Arial" w:hAnsi="Arial" w:cs="Arial"/>
            <w:sz w:val="16"/>
            <w:szCs w:val="16"/>
          </w:rPr>
        </w:pPr>
      </w:p>
      <w:bookmarkEnd w:id="4" w:displacedByCustomXml="next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AAE21" w14:textId="77777777" w:rsidR="00372696" w:rsidRDefault="0037269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F06E3D" w14:textId="77777777" w:rsidR="007D3E65" w:rsidRDefault="007D3E65" w:rsidP="00091875">
      <w:pPr>
        <w:spacing w:line="240" w:lineRule="auto"/>
      </w:pPr>
      <w:r>
        <w:separator/>
      </w:r>
    </w:p>
  </w:footnote>
  <w:footnote w:type="continuationSeparator" w:id="0">
    <w:p w14:paraId="54C87E01" w14:textId="77777777" w:rsidR="007D3E65" w:rsidRDefault="007D3E65" w:rsidP="00091875">
      <w:pPr>
        <w:spacing w:line="240" w:lineRule="auto"/>
      </w:pPr>
      <w:r>
        <w:continuationSeparator/>
      </w:r>
    </w:p>
  </w:footnote>
  <w:footnote w:type="continuationNotice" w:id="1">
    <w:p w14:paraId="772454B4" w14:textId="77777777" w:rsidR="007D3E65" w:rsidRDefault="007D3E6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4DCC65" w14:textId="77777777" w:rsidR="00372696" w:rsidRDefault="0037269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9E58F" w14:textId="157E8C3D" w:rsidR="00C71F76" w:rsidRPr="005C10F2" w:rsidRDefault="00C71F76">
    <w:pPr>
      <w:pStyle w:val="Encabezado"/>
      <w:rPr>
        <w:rFonts w:ascii="Arial" w:hAnsi="Arial" w:cs="Arial"/>
        <w:sz w:val="16"/>
        <w:szCs w:val="16"/>
      </w:rPr>
    </w:pPr>
  </w:p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81"/>
      <w:gridCol w:w="767"/>
      <w:gridCol w:w="6095"/>
    </w:tblGrid>
    <w:tr w:rsidR="00372696" w:rsidRPr="005C10F2" w14:paraId="1AA7CE3E" w14:textId="77777777" w:rsidTr="00372696">
      <w:trPr>
        <w:trHeight w:val="694"/>
        <w:jc w:val="center"/>
      </w:trPr>
      <w:tc>
        <w:tcPr>
          <w:tcW w:w="1030" w:type="pct"/>
          <w:vMerge w:val="restart"/>
        </w:tcPr>
        <w:p w14:paraId="18C0B17B" w14:textId="77777777" w:rsidR="00372696" w:rsidRPr="005C10F2" w:rsidRDefault="00372696" w:rsidP="005C10F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C10F2">
            <w:rPr>
              <w:rFonts w:ascii="Arial" w:hAnsi="Arial"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3362D47F" wp14:editId="7A78F39F">
                <wp:simplePos x="0" y="0"/>
                <wp:positionH relativeFrom="column">
                  <wp:posOffset>-36195</wp:posOffset>
                </wp:positionH>
                <wp:positionV relativeFrom="paragraph">
                  <wp:posOffset>53340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70" w:type="pct"/>
          <w:gridSpan w:val="2"/>
          <w:shd w:val="clear" w:color="auto" w:fill="auto"/>
          <w:vAlign w:val="center"/>
        </w:tcPr>
        <w:p w14:paraId="363D1230" w14:textId="77777777" w:rsidR="00372696" w:rsidRPr="005C10F2" w:rsidRDefault="00372696" w:rsidP="005C10F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C10F2">
            <w:rPr>
              <w:rFonts w:ascii="Arial" w:hAnsi="Arial" w:cs="Arial"/>
              <w:b/>
              <w:sz w:val="16"/>
              <w:szCs w:val="16"/>
            </w:rPr>
            <w:t>MATRIZ 3 - RIESGOS</w:t>
          </w:r>
        </w:p>
        <w:p w14:paraId="51AAA5CF" w14:textId="5FEF7AD4" w:rsidR="00372696" w:rsidRPr="005C10F2" w:rsidRDefault="00372696" w:rsidP="005C10F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C10F2">
            <w:rPr>
              <w:rFonts w:ascii="Arial" w:hAnsi="Arial" w:cs="Arial"/>
              <w:b/>
              <w:sz w:val="16"/>
              <w:szCs w:val="16"/>
            </w:rPr>
            <w:t>CONSULTORÍA DE ESTUDIOS DE INGENIERÍA DE INFRAESTRUCTURA DE TRANSPORTE</w:t>
          </w:r>
        </w:p>
      </w:tc>
    </w:tr>
    <w:tr w:rsidR="00372696" w:rsidRPr="005C10F2" w14:paraId="686F1E25" w14:textId="77777777" w:rsidTr="00372696">
      <w:trPr>
        <w:trHeight w:val="280"/>
        <w:jc w:val="center"/>
      </w:trPr>
      <w:tc>
        <w:tcPr>
          <w:tcW w:w="1030" w:type="pct"/>
          <w:vMerge/>
        </w:tcPr>
        <w:p w14:paraId="329FE469" w14:textId="77777777" w:rsidR="00372696" w:rsidRPr="005C10F2" w:rsidRDefault="00372696" w:rsidP="005C10F2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bookmarkStart w:id="0" w:name="_GoBack" w:colFirst="2" w:colLast="2"/>
        </w:p>
      </w:tc>
      <w:tc>
        <w:tcPr>
          <w:tcW w:w="444" w:type="pct"/>
          <w:shd w:val="clear" w:color="auto" w:fill="auto"/>
          <w:vAlign w:val="center"/>
        </w:tcPr>
        <w:p w14:paraId="171296EF" w14:textId="5DCE500C" w:rsidR="00372696" w:rsidRPr="005C10F2" w:rsidRDefault="00372696" w:rsidP="00E33A62">
          <w:pPr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3526" w:type="pct"/>
          <w:shd w:val="clear" w:color="auto" w:fill="auto"/>
          <w:vAlign w:val="center"/>
        </w:tcPr>
        <w:p w14:paraId="227E7584" w14:textId="015F0FB1" w:rsidR="00372696" w:rsidRPr="005C10F2" w:rsidRDefault="00372696" w:rsidP="005C10F2">
          <w:pPr>
            <w:ind w:hanging="10"/>
            <w:rPr>
              <w:rFonts w:ascii="Arial" w:eastAsia="Arial" w:hAnsi="Arial" w:cs="Arial"/>
              <w:sz w:val="16"/>
              <w:szCs w:val="16"/>
            </w:rPr>
          </w:pPr>
          <w:r w:rsidRPr="005C10F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5C10F2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5C10F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1</w:t>
          </w:r>
          <w:r w:rsidRPr="005C10F2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5C10F2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5C10F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5C10F2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5C10F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2</w:t>
          </w:r>
          <w:r w:rsidRPr="005C10F2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bookmarkEnd w:id="0"/>
  </w:tbl>
  <w:p w14:paraId="32D6C984" w14:textId="74FDA01F" w:rsidR="005C10F2" w:rsidRPr="005C10F2" w:rsidRDefault="005C10F2">
    <w:pPr>
      <w:pStyle w:val="Encabezado"/>
      <w:rPr>
        <w:rFonts w:ascii="Arial" w:hAnsi="Arial" w:cs="Arial"/>
        <w:sz w:val="16"/>
        <w:szCs w:val="16"/>
      </w:rPr>
    </w:pPr>
  </w:p>
  <w:p w14:paraId="40F4B6EE" w14:textId="67763ECE" w:rsidR="005C10F2" w:rsidRPr="005C10F2" w:rsidRDefault="005C10F2" w:rsidP="005C10F2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1" w:name="_Hlk111349623"/>
    <w:bookmarkStart w:id="2" w:name="_Hlk111349048"/>
    <w:bookmarkStart w:id="3" w:name="_Hlk111347170"/>
    <w:r w:rsidRPr="005C10F2">
      <w:rPr>
        <w:b/>
        <w:sz w:val="18"/>
        <w:szCs w:val="18"/>
        <w:highlight w:val="lightGray"/>
        <w:lang w:val="es-ES"/>
      </w:rPr>
      <w:t>[Número del Proceso de Contratación]</w:t>
    </w:r>
    <w:r w:rsidRPr="005C10F2">
      <w:rPr>
        <w:b/>
        <w:sz w:val="18"/>
        <w:szCs w:val="18"/>
        <w:lang w:val="es-ES"/>
      </w:rPr>
      <w:t xml:space="preserve"> </w:t>
    </w:r>
    <w:bookmarkEnd w:id="1"/>
    <w:bookmarkEnd w:id="2"/>
    <w:bookmarkEnd w:id="3"/>
  </w:p>
  <w:p w14:paraId="213C1364" w14:textId="77777777" w:rsidR="005C10F2" w:rsidRPr="005C10F2" w:rsidRDefault="005C10F2">
    <w:pPr>
      <w:pStyle w:val="Encabezado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40B08A" w14:textId="77777777" w:rsidR="00372696" w:rsidRDefault="0037269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3"/>
  </w:num>
  <w:num w:numId="11">
    <w:abstractNumId w:val="1"/>
  </w:num>
  <w:num w:numId="12">
    <w:abstractNumId w:val="21"/>
  </w:num>
  <w:num w:numId="13">
    <w:abstractNumId w:val="29"/>
  </w:num>
  <w:num w:numId="14">
    <w:abstractNumId w:val="14"/>
  </w:num>
  <w:num w:numId="15">
    <w:abstractNumId w:val="16"/>
  </w:num>
  <w:num w:numId="16">
    <w:abstractNumId w:val="0"/>
  </w:num>
  <w:num w:numId="17">
    <w:abstractNumId w:val="2"/>
  </w:num>
  <w:num w:numId="18">
    <w:abstractNumId w:val="9"/>
  </w:num>
  <w:num w:numId="19">
    <w:abstractNumId w:val="4"/>
  </w:num>
  <w:num w:numId="20">
    <w:abstractNumId w:val="18"/>
  </w:num>
  <w:num w:numId="21">
    <w:abstractNumId w:val="7"/>
  </w:num>
  <w:num w:numId="22">
    <w:abstractNumId w:val="27"/>
  </w:num>
  <w:num w:numId="23">
    <w:abstractNumId w:val="11"/>
  </w:num>
  <w:num w:numId="24">
    <w:abstractNumId w:val="12"/>
  </w:num>
  <w:num w:numId="25">
    <w:abstractNumId w:val="5"/>
  </w:num>
  <w:num w:numId="26">
    <w:abstractNumId w:val="17"/>
  </w:num>
  <w:num w:numId="27">
    <w:abstractNumId w:val="15"/>
  </w:num>
  <w:num w:numId="28">
    <w:abstractNumId w:val="10"/>
  </w:num>
  <w:num w:numId="29">
    <w:abstractNumId w:val="25"/>
  </w:num>
  <w:num w:numId="30">
    <w:abstractNumId w:val="26"/>
  </w:num>
  <w:num w:numId="31">
    <w:abstractNumId w:val="24"/>
  </w:num>
  <w:num w:numId="32">
    <w:abstractNumId w:val="13"/>
  </w:num>
  <w:num w:numId="33">
    <w:abstractNumId w:val="23"/>
  </w:num>
  <w:num w:numId="34">
    <w:abstractNumId w:val="8"/>
  </w:num>
  <w:num w:numId="35">
    <w:abstractNumId w:val="22"/>
  </w:num>
  <w:num w:numId="36">
    <w:abstractNumId w:val="28"/>
  </w:num>
  <w:num w:numId="37">
    <w:abstractNumId w:val="2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2F8"/>
    <w:rsid w:val="00010A03"/>
    <w:rsid w:val="000150D7"/>
    <w:rsid w:val="00043EB8"/>
    <w:rsid w:val="00071AA4"/>
    <w:rsid w:val="00087B27"/>
    <w:rsid w:val="00091875"/>
    <w:rsid w:val="000A2F3B"/>
    <w:rsid w:val="000C2AAE"/>
    <w:rsid w:val="000D74FC"/>
    <w:rsid w:val="00101037"/>
    <w:rsid w:val="00103B17"/>
    <w:rsid w:val="00106362"/>
    <w:rsid w:val="001165BC"/>
    <w:rsid w:val="001246B3"/>
    <w:rsid w:val="00136C78"/>
    <w:rsid w:val="001418C0"/>
    <w:rsid w:val="001471C0"/>
    <w:rsid w:val="001477DE"/>
    <w:rsid w:val="0015719E"/>
    <w:rsid w:val="0018442A"/>
    <w:rsid w:val="001D1F23"/>
    <w:rsid w:val="001E0068"/>
    <w:rsid w:val="001E281B"/>
    <w:rsid w:val="001E7630"/>
    <w:rsid w:val="0021061A"/>
    <w:rsid w:val="00210698"/>
    <w:rsid w:val="002115ED"/>
    <w:rsid w:val="002401FD"/>
    <w:rsid w:val="00277255"/>
    <w:rsid w:val="00284C5E"/>
    <w:rsid w:val="00286083"/>
    <w:rsid w:val="00290DAD"/>
    <w:rsid w:val="002A4809"/>
    <w:rsid w:val="002D2409"/>
    <w:rsid w:val="002F66C0"/>
    <w:rsid w:val="003322F8"/>
    <w:rsid w:val="00352B55"/>
    <w:rsid w:val="00372696"/>
    <w:rsid w:val="00374B32"/>
    <w:rsid w:val="00375454"/>
    <w:rsid w:val="0039239D"/>
    <w:rsid w:val="003B0F50"/>
    <w:rsid w:val="003B1CA8"/>
    <w:rsid w:val="003B7338"/>
    <w:rsid w:val="003E331F"/>
    <w:rsid w:val="003E4428"/>
    <w:rsid w:val="003F50E3"/>
    <w:rsid w:val="0041494A"/>
    <w:rsid w:val="004338C5"/>
    <w:rsid w:val="004C79F3"/>
    <w:rsid w:val="004D7C35"/>
    <w:rsid w:val="00507FAA"/>
    <w:rsid w:val="00511F46"/>
    <w:rsid w:val="00513343"/>
    <w:rsid w:val="0052653F"/>
    <w:rsid w:val="00540CF2"/>
    <w:rsid w:val="00545461"/>
    <w:rsid w:val="005752CE"/>
    <w:rsid w:val="0058222E"/>
    <w:rsid w:val="005849BA"/>
    <w:rsid w:val="0059214D"/>
    <w:rsid w:val="005A2CF0"/>
    <w:rsid w:val="005B4AEB"/>
    <w:rsid w:val="005C10F2"/>
    <w:rsid w:val="005D2051"/>
    <w:rsid w:val="005D338E"/>
    <w:rsid w:val="005E5030"/>
    <w:rsid w:val="006030C5"/>
    <w:rsid w:val="00615605"/>
    <w:rsid w:val="00626393"/>
    <w:rsid w:val="00686C25"/>
    <w:rsid w:val="00692562"/>
    <w:rsid w:val="00694CC1"/>
    <w:rsid w:val="006A3288"/>
    <w:rsid w:val="006B4FEE"/>
    <w:rsid w:val="006E6D9B"/>
    <w:rsid w:val="007115DA"/>
    <w:rsid w:val="00721886"/>
    <w:rsid w:val="00762556"/>
    <w:rsid w:val="007634F1"/>
    <w:rsid w:val="0076567A"/>
    <w:rsid w:val="00776850"/>
    <w:rsid w:val="0077727E"/>
    <w:rsid w:val="007840F9"/>
    <w:rsid w:val="007B33E6"/>
    <w:rsid w:val="007C5B18"/>
    <w:rsid w:val="007C702A"/>
    <w:rsid w:val="007D1074"/>
    <w:rsid w:val="007D3E65"/>
    <w:rsid w:val="00805ECB"/>
    <w:rsid w:val="00815604"/>
    <w:rsid w:val="00822C78"/>
    <w:rsid w:val="00833F3B"/>
    <w:rsid w:val="0083624D"/>
    <w:rsid w:val="00850927"/>
    <w:rsid w:val="008537E3"/>
    <w:rsid w:val="0085653A"/>
    <w:rsid w:val="0085672F"/>
    <w:rsid w:val="0086197B"/>
    <w:rsid w:val="00874392"/>
    <w:rsid w:val="00876193"/>
    <w:rsid w:val="00885039"/>
    <w:rsid w:val="00885932"/>
    <w:rsid w:val="008B731C"/>
    <w:rsid w:val="008E39CA"/>
    <w:rsid w:val="00912B23"/>
    <w:rsid w:val="009321E7"/>
    <w:rsid w:val="009418E4"/>
    <w:rsid w:val="009771F1"/>
    <w:rsid w:val="009D366A"/>
    <w:rsid w:val="009E77AD"/>
    <w:rsid w:val="00A05CCA"/>
    <w:rsid w:val="00A1437D"/>
    <w:rsid w:val="00A213B7"/>
    <w:rsid w:val="00A36E4A"/>
    <w:rsid w:val="00A411F2"/>
    <w:rsid w:val="00A577E1"/>
    <w:rsid w:val="00A7073D"/>
    <w:rsid w:val="00A802EF"/>
    <w:rsid w:val="00A9107A"/>
    <w:rsid w:val="00AB5F8B"/>
    <w:rsid w:val="00AE2ECB"/>
    <w:rsid w:val="00AF41A0"/>
    <w:rsid w:val="00B26E25"/>
    <w:rsid w:val="00B46B54"/>
    <w:rsid w:val="00B60C9E"/>
    <w:rsid w:val="00B65396"/>
    <w:rsid w:val="00B76DAD"/>
    <w:rsid w:val="00B773A4"/>
    <w:rsid w:val="00B81B1F"/>
    <w:rsid w:val="00B83621"/>
    <w:rsid w:val="00B92158"/>
    <w:rsid w:val="00B94790"/>
    <w:rsid w:val="00BA3870"/>
    <w:rsid w:val="00C359F7"/>
    <w:rsid w:val="00C53FEB"/>
    <w:rsid w:val="00C54F77"/>
    <w:rsid w:val="00C71F76"/>
    <w:rsid w:val="00C82EEB"/>
    <w:rsid w:val="00C92AA6"/>
    <w:rsid w:val="00CB7D17"/>
    <w:rsid w:val="00CD1911"/>
    <w:rsid w:val="00CD267D"/>
    <w:rsid w:val="00D13765"/>
    <w:rsid w:val="00D70D7B"/>
    <w:rsid w:val="00D86ECC"/>
    <w:rsid w:val="00DA2321"/>
    <w:rsid w:val="00DA765A"/>
    <w:rsid w:val="00DC4D42"/>
    <w:rsid w:val="00DD4300"/>
    <w:rsid w:val="00DF421A"/>
    <w:rsid w:val="00E011A2"/>
    <w:rsid w:val="00E33A62"/>
    <w:rsid w:val="00E3575A"/>
    <w:rsid w:val="00E46F79"/>
    <w:rsid w:val="00E56873"/>
    <w:rsid w:val="00E62BCF"/>
    <w:rsid w:val="00E84733"/>
    <w:rsid w:val="00E93807"/>
    <w:rsid w:val="00F56CD2"/>
    <w:rsid w:val="00F6022F"/>
    <w:rsid w:val="00F63350"/>
    <w:rsid w:val="00F77C04"/>
    <w:rsid w:val="00F92793"/>
    <w:rsid w:val="3F586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44A344"/>
  <w15:docId w15:val="{233A3708-D974-449A-88BA-FABA04598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2106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21061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822C78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Theme="minorEastAsia" w:hAnsi="Times New Roman" w:cs="Times New Roman"/>
      <w:sz w:val="24"/>
      <w:szCs w:val="24"/>
      <w:lang w:eastAsia="es-ES_tradnl"/>
    </w:rPr>
  </w:style>
  <w:style w:type="paragraph" w:customStyle="1" w:styleId="InviasNormal">
    <w:name w:val="Invias Normal"/>
    <w:basedOn w:val="Normal"/>
    <w:link w:val="InviasNormalCar"/>
    <w:qFormat/>
    <w:rsid w:val="005C10F2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contextualSpacing w:val="0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5C10F2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5816C-4D1E-4E1C-B6FE-B453DC391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6F00AA18-5574-4009-85FB-A65A2C8F0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357</Words>
  <Characters>1964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Fernando Andres Herrera Cortes</cp:lastModifiedBy>
  <cp:revision>6</cp:revision>
  <cp:lastPrinted>2021-07-12T17:48:00Z</cp:lastPrinted>
  <dcterms:created xsi:type="dcterms:W3CDTF">2022-08-02T16:18:00Z</dcterms:created>
  <dcterms:modified xsi:type="dcterms:W3CDTF">2023-03-21T20:39:00Z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